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A07" w:rsidRDefault="00481A07" w:rsidP="00DB6C2D">
      <w:pPr>
        <w:spacing w:after="0"/>
        <w:ind w:left="2160"/>
      </w:pPr>
      <w:r>
        <w:rPr>
          <w:noProof/>
        </w:rPr>
        <w:drawing>
          <wp:inline distT="0" distB="0" distL="0" distR="0">
            <wp:extent cx="2861945" cy="127063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2861945" cy="1270635"/>
                    </a:xfrm>
                    <a:prstGeom prst="rect">
                      <a:avLst/>
                    </a:prstGeom>
                    <a:noFill/>
                    <a:ln w="9525">
                      <a:noFill/>
                      <a:miter lim="800000"/>
                      <a:headEnd/>
                      <a:tailEnd/>
                    </a:ln>
                  </pic:spPr>
                </pic:pic>
              </a:graphicData>
            </a:graphic>
          </wp:inline>
        </w:drawing>
      </w:r>
      <w:r>
        <w:t>September 12</w:t>
      </w:r>
      <w:r w:rsidRPr="00481A07">
        <w:rPr>
          <w:vertAlign w:val="superscript"/>
        </w:rPr>
        <w:t>th</w:t>
      </w:r>
      <w:r>
        <w:t>, 2018</w:t>
      </w:r>
    </w:p>
    <w:p w:rsidR="00DB6C2D" w:rsidRDefault="00DB6C2D" w:rsidP="00DB6C2D">
      <w:pPr>
        <w:widowControl w:val="0"/>
        <w:spacing w:after="0"/>
      </w:pPr>
    </w:p>
    <w:p w:rsidR="00481A07" w:rsidRDefault="00481A07" w:rsidP="00DB6C2D">
      <w:pPr>
        <w:widowControl w:val="0"/>
        <w:spacing w:after="0"/>
      </w:pPr>
      <w:r w:rsidRPr="00481A07">
        <w:t>RE: Shareholder Insurance – 11825 Owners Corp  </w:t>
      </w:r>
    </w:p>
    <w:p w:rsidR="00DB6C2D" w:rsidRDefault="00DB6C2D" w:rsidP="00DB6C2D">
      <w:pPr>
        <w:widowControl w:val="0"/>
        <w:spacing w:after="0"/>
      </w:pPr>
    </w:p>
    <w:p w:rsidR="00DB6C2D" w:rsidRDefault="00DB6C2D" w:rsidP="00DB6C2D">
      <w:pPr>
        <w:widowControl w:val="0"/>
        <w:spacing w:after="0"/>
      </w:pPr>
      <w:r w:rsidRPr="00DB6C2D">
        <w:t>As you probably know, our coop’s proprietary lease includes an insurance provision that protects you, your fellow shareholders, and the corporation in case of accidental damages or injuries to persons or property involving your unit. This provision requires every shareholder to maintain certain minimum levels of insurance coverage:</w:t>
      </w:r>
    </w:p>
    <w:p w:rsidR="00DB6C2D" w:rsidRDefault="00DB6C2D" w:rsidP="00DB6C2D">
      <w:pPr>
        <w:widowControl w:val="0"/>
        <w:spacing w:after="0"/>
      </w:pPr>
    </w:p>
    <w:p w:rsidR="00DB6C2D" w:rsidRDefault="00DB6C2D" w:rsidP="00DB6C2D">
      <w:pPr>
        <w:widowControl w:val="0"/>
        <w:spacing w:after="0"/>
      </w:pPr>
      <w:r w:rsidRPr="00DB6C2D">
        <w:t xml:space="preserve">$300,000 Personal Liability ‐ Covers shareholders and their families for claims/lawsuits by others for injuries or property damage to others caused by shareholders or their family members.    </w:t>
      </w:r>
    </w:p>
    <w:p w:rsidR="00DB6C2D" w:rsidRDefault="00DB6C2D" w:rsidP="00DB6C2D">
      <w:pPr>
        <w:widowControl w:val="0"/>
        <w:spacing w:after="0"/>
      </w:pPr>
    </w:p>
    <w:p w:rsidR="00DB6C2D" w:rsidRDefault="00DB6C2D" w:rsidP="00DB6C2D">
      <w:pPr>
        <w:widowControl w:val="0"/>
        <w:spacing w:after="0"/>
      </w:pPr>
      <w:r w:rsidRPr="00DB6C2D">
        <w:t xml:space="preserve">$25,000 Additions &amp; Alterations ‐ Covers permanent additions ‐ including cabinets, fixtures,  wallpaper, paint, lighting, carpeting, flooring, etc. ‐‐ made to the unit by current or previous  shareholders.    </w:t>
      </w:r>
    </w:p>
    <w:p w:rsidR="00DB6C2D" w:rsidRDefault="00DB6C2D" w:rsidP="00DB6C2D">
      <w:pPr>
        <w:widowControl w:val="0"/>
        <w:spacing w:after="0"/>
      </w:pPr>
    </w:p>
    <w:p w:rsidR="00DB6C2D" w:rsidRDefault="00DB6C2D" w:rsidP="00DB6C2D">
      <w:pPr>
        <w:widowControl w:val="0"/>
        <w:spacing w:after="0"/>
      </w:pPr>
      <w:r w:rsidRPr="00DB6C2D">
        <w:t xml:space="preserve">$25,000 Loss Assessment ‐ Covers any assessments made against shareholders because of losses that which exceed the coop’s insurance coverage.  These coverages usually come bundled with a basic coop‐owner’s policy that also insures your personal property.   </w:t>
      </w:r>
    </w:p>
    <w:p w:rsidR="00481A07" w:rsidRDefault="00481A07" w:rsidP="00DB6C2D">
      <w:pPr>
        <w:widowControl w:val="0"/>
        <w:spacing w:after="0"/>
      </w:pPr>
      <w:r w:rsidRPr="00481A07">
        <w:t> </w:t>
      </w:r>
    </w:p>
    <w:p w:rsidR="00DB6C2D" w:rsidRDefault="00DB6C2D" w:rsidP="00DB6C2D">
      <w:pPr>
        <w:widowControl w:val="0"/>
        <w:spacing w:after="0"/>
      </w:pPr>
      <w:r w:rsidRPr="00DB6C2D">
        <w:t>The above coverage limits represent the Minimum required by your proprietary lease. The Board recommends that each shareholder consult with their insurance professional to ascertain and insure that any specific personal requirements as well as those associated with the individual unit are addressed and adequately covered.</w:t>
      </w:r>
    </w:p>
    <w:p w:rsidR="00DB6C2D" w:rsidRDefault="00DB6C2D" w:rsidP="00DB6C2D">
      <w:pPr>
        <w:widowControl w:val="0"/>
        <w:spacing w:after="0"/>
      </w:pPr>
    </w:p>
    <w:p w:rsidR="00DB6C2D" w:rsidRDefault="00DB6C2D" w:rsidP="00DB6C2D">
      <w:pPr>
        <w:widowControl w:val="0"/>
        <w:spacing w:after="0"/>
      </w:pPr>
      <w:r w:rsidRPr="00DB6C2D">
        <w:t>All shareholders must provide a Certificate of Insurance (from your insurance agent) or a copy of your policy to the board no later than October 15th, 2018. The Policy must name “11825 Owners Corp” as an “Additional Interest.”</w:t>
      </w:r>
    </w:p>
    <w:p w:rsidR="00DB6C2D" w:rsidRDefault="00DB6C2D" w:rsidP="00DB6C2D">
      <w:pPr>
        <w:widowControl w:val="0"/>
        <w:spacing w:after="0"/>
      </w:pPr>
    </w:p>
    <w:p w:rsidR="00481A07" w:rsidRDefault="00481A07" w:rsidP="00DB6C2D">
      <w:pPr>
        <w:widowControl w:val="0"/>
        <w:spacing w:after="0"/>
      </w:pPr>
      <w:r w:rsidRPr="00481A07">
        <w:t>Please mail or email a copy of your policy to: </w:t>
      </w:r>
    </w:p>
    <w:p w:rsidR="00481A07" w:rsidRDefault="00481A07" w:rsidP="00DB6C2D">
      <w:pPr>
        <w:widowControl w:val="0"/>
        <w:spacing w:after="0"/>
      </w:pPr>
      <w:r>
        <w:tab/>
      </w:r>
      <w:r>
        <w:tab/>
      </w:r>
      <w:r>
        <w:tab/>
      </w:r>
      <w:r>
        <w:tab/>
      </w:r>
      <w:r>
        <w:tab/>
      </w:r>
      <w:r>
        <w:tab/>
        <w:t>11825 Owners Corp </w:t>
      </w:r>
    </w:p>
    <w:p w:rsidR="00481A07" w:rsidRDefault="00481A07" w:rsidP="00DB6C2D">
      <w:pPr>
        <w:widowControl w:val="0"/>
        <w:spacing w:after="0"/>
        <w:ind w:left="3600" w:firstLine="720"/>
      </w:pPr>
      <w:r>
        <w:t>11</w:t>
      </w:r>
      <w:r w:rsidRPr="00481A07">
        <w:t>8 East 25t</w:t>
      </w:r>
      <w:r>
        <w:t>h St (2nd Fl)</w:t>
      </w:r>
    </w:p>
    <w:p w:rsidR="00481A07" w:rsidRDefault="00481A07" w:rsidP="00DB6C2D">
      <w:pPr>
        <w:widowControl w:val="0"/>
        <w:spacing w:after="0"/>
        <w:ind w:left="3600" w:firstLine="720"/>
      </w:pPr>
      <w:r>
        <w:t>New York, New York 10010</w:t>
      </w:r>
    </w:p>
    <w:p w:rsidR="00481A07" w:rsidRDefault="00481A07" w:rsidP="00DB6C2D">
      <w:pPr>
        <w:widowControl w:val="0"/>
        <w:spacing w:after="0"/>
        <w:ind w:left="3600" w:firstLine="720"/>
      </w:pPr>
      <w:r w:rsidRPr="00481A07">
        <w:t>Or email to: </w:t>
      </w:r>
      <w:hyperlink r:id="rId5" w:history="1">
        <w:r w:rsidR="00E95162" w:rsidRPr="00507F80">
          <w:rPr>
            <w:rStyle w:val="Hyperlink"/>
          </w:rPr>
          <w:t>jomalley@MarineLink.com</w:t>
        </w:r>
      </w:hyperlink>
    </w:p>
    <w:p w:rsidR="00481A07" w:rsidRDefault="00481A07" w:rsidP="00DB6C2D">
      <w:pPr>
        <w:widowControl w:val="0"/>
        <w:spacing w:after="0"/>
      </w:pPr>
    </w:p>
    <w:p w:rsidR="00481A07" w:rsidRDefault="00DB6C2D" w:rsidP="00DB6C2D">
      <w:pPr>
        <w:widowControl w:val="0"/>
        <w:spacing w:after="0"/>
      </w:pPr>
      <w:r w:rsidRPr="00DB6C2D">
        <w:t>Please Note: Shareholders who are subletting their units must obtain a “Landlord” or “Renters” policy naming “11825 Owners Corp” as an “Additional Interest” and are also responsible to insure that their tenants obtain a separate insurance policy for liability and personal property with a minimum of $300,000 coverage naming both the shareholder and 11825 Owners Corp as an "Additional Interest."</w:t>
      </w:r>
    </w:p>
    <w:sectPr w:rsidR="00481A07" w:rsidSect="00481A07">
      <w:pgSz w:w="12240" w:h="15840"/>
      <w:pgMar w:top="72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481A07"/>
    <w:rsid w:val="00481A07"/>
    <w:rsid w:val="006B552F"/>
    <w:rsid w:val="00713868"/>
    <w:rsid w:val="00DB6C2D"/>
    <w:rsid w:val="00E951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86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1A07"/>
    <w:rPr>
      <w:color w:val="0000FF" w:themeColor="hyperlink"/>
      <w:u w:val="single"/>
    </w:rPr>
  </w:style>
  <w:style w:type="paragraph" w:styleId="BalloonText">
    <w:name w:val="Balloon Text"/>
    <w:basedOn w:val="Normal"/>
    <w:link w:val="BalloonTextChar"/>
    <w:uiPriority w:val="99"/>
    <w:semiHidden/>
    <w:unhideWhenUsed/>
    <w:rsid w:val="00481A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A0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omalley@MarineLink.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332</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MrUser</dc:creator>
  <cp:lastModifiedBy>MrUser</cp:lastModifiedBy>
  <cp:revision>1</cp:revision>
  <cp:lastPrinted>2018-09-11T14:22:00Z</cp:lastPrinted>
  <dcterms:created xsi:type="dcterms:W3CDTF">2018-09-11T14:11:00Z</dcterms:created>
  <dcterms:modified xsi:type="dcterms:W3CDTF">2018-09-11T14:55:00Z</dcterms:modified>
</cp:coreProperties>
</file>